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B21C3" w:rsidRPr="00A738A6" w:rsidRDefault="00CB206E" w:rsidP="006B21C3">
      <w:pPr>
        <w:tabs>
          <w:tab w:val="left" w:pos="5355"/>
        </w:tabs>
        <w:rPr>
          <w:rFonts w:cs="Times New Roman"/>
          <w:szCs w:val="24"/>
        </w:rPr>
      </w:pPr>
      <w:r w:rsidRPr="00A738A6">
        <w:rPr>
          <w:rFonts w:cs="Times New Roman"/>
          <w:szCs w:val="24"/>
        </w:rPr>
        <w:t xml:space="preserve">Student’s </w:t>
      </w:r>
      <w:r w:rsidR="003703EF" w:rsidRPr="00A738A6">
        <w:rPr>
          <w:rFonts w:cs="Times New Roman"/>
          <w:szCs w:val="24"/>
        </w:rPr>
        <w:t>Name</w:t>
      </w:r>
    </w:p>
    <w:p w:rsidR="006B21C3" w:rsidRPr="00A738A6" w:rsidRDefault="00CB206E" w:rsidP="006B21C3">
      <w:pPr>
        <w:tabs>
          <w:tab w:val="left" w:pos="5355"/>
        </w:tabs>
        <w:rPr>
          <w:rFonts w:cs="Times New Roman"/>
          <w:szCs w:val="24"/>
        </w:rPr>
      </w:pPr>
      <w:r w:rsidRPr="00A738A6">
        <w:rPr>
          <w:rFonts w:cs="Times New Roman"/>
          <w:szCs w:val="24"/>
        </w:rPr>
        <w:t>Professor’s name</w:t>
      </w:r>
    </w:p>
    <w:p w:rsidR="003703EF" w:rsidRPr="00A738A6" w:rsidRDefault="00CB206E" w:rsidP="006B21C3">
      <w:pPr>
        <w:tabs>
          <w:tab w:val="left" w:pos="5355"/>
        </w:tabs>
        <w:rPr>
          <w:rFonts w:cs="Times New Roman"/>
          <w:szCs w:val="24"/>
        </w:rPr>
      </w:pPr>
      <w:r w:rsidRPr="00A738A6">
        <w:rPr>
          <w:rFonts w:cs="Times New Roman"/>
          <w:szCs w:val="24"/>
        </w:rPr>
        <w:t xml:space="preserve"> </w:t>
      </w:r>
      <w:r w:rsidR="006B21C3" w:rsidRPr="00A738A6">
        <w:rPr>
          <w:rFonts w:cs="Times New Roman"/>
          <w:szCs w:val="24"/>
        </w:rPr>
        <w:t>Course</w:t>
      </w:r>
    </w:p>
    <w:p w:rsidR="006B21C3" w:rsidRPr="00A738A6" w:rsidRDefault="00CB206E" w:rsidP="006B21C3">
      <w:pPr>
        <w:tabs>
          <w:tab w:val="left" w:pos="5355"/>
        </w:tabs>
        <w:rPr>
          <w:rFonts w:cs="Times New Roman"/>
          <w:szCs w:val="24"/>
        </w:rPr>
      </w:pPr>
      <w:r w:rsidRPr="00A738A6">
        <w:rPr>
          <w:rFonts w:cs="Times New Roman"/>
          <w:szCs w:val="24"/>
        </w:rPr>
        <w:t>Date</w:t>
      </w:r>
    </w:p>
    <w:p w:rsidR="006B21C3" w:rsidRPr="00A738A6" w:rsidRDefault="00CB206E" w:rsidP="006B21C3">
      <w:pPr>
        <w:tabs>
          <w:tab w:val="left" w:pos="5355"/>
        </w:tabs>
        <w:jc w:val="center"/>
        <w:rPr>
          <w:rFonts w:cs="Times New Roman"/>
          <w:szCs w:val="24"/>
        </w:rPr>
      </w:pPr>
      <w:r w:rsidRPr="00A738A6">
        <w:rPr>
          <w:rFonts w:cs="Times New Roman"/>
          <w:szCs w:val="24"/>
        </w:rPr>
        <w:t>Native American Religion</w:t>
      </w:r>
    </w:p>
    <w:p w:rsidR="006B21C3" w:rsidRPr="00A738A6" w:rsidRDefault="00CB206E" w:rsidP="006B21C3">
      <w:pPr>
        <w:tabs>
          <w:tab w:val="left" w:pos="5355"/>
        </w:tabs>
        <w:rPr>
          <w:rFonts w:cs="Times New Roman"/>
          <w:szCs w:val="24"/>
        </w:rPr>
      </w:pPr>
      <w:r w:rsidRPr="00A738A6">
        <w:rPr>
          <w:rFonts w:cs="Times New Roman"/>
          <w:szCs w:val="24"/>
        </w:rPr>
        <w:t>One</w:t>
      </w:r>
    </w:p>
    <w:p w:rsidR="003703EF" w:rsidRPr="00A738A6" w:rsidRDefault="00CB206E" w:rsidP="006B21C3">
      <w:pPr>
        <w:tabs>
          <w:tab w:val="left" w:pos="5355"/>
        </w:tabs>
        <w:rPr>
          <w:rFonts w:cs="Times New Roman"/>
          <w:b/>
          <w:szCs w:val="24"/>
        </w:rPr>
      </w:pPr>
      <w:r w:rsidRPr="00A738A6">
        <w:rPr>
          <w:rFonts w:cs="Times New Roman"/>
          <w:szCs w:val="24"/>
        </w:rPr>
        <w:t xml:space="preserve">In the early </w:t>
      </w:r>
      <w:r w:rsidR="00E12850" w:rsidRPr="00A738A6">
        <w:rPr>
          <w:rFonts w:cs="Times New Roman"/>
          <w:szCs w:val="24"/>
        </w:rPr>
        <w:t>stages, the</w:t>
      </w:r>
      <w:r w:rsidRPr="00A738A6">
        <w:rPr>
          <w:rFonts w:cs="Times New Roman"/>
          <w:szCs w:val="24"/>
        </w:rPr>
        <w:t xml:space="preserve"> indigenous cultures on the northern side of America developed a religious system </w:t>
      </w:r>
      <w:r w:rsidR="00E12850" w:rsidRPr="00A738A6">
        <w:rPr>
          <w:rFonts w:cs="Times New Roman"/>
          <w:szCs w:val="24"/>
        </w:rPr>
        <w:t>that included cosmologies</w:t>
      </w:r>
      <w:r w:rsidRPr="00A738A6">
        <w:rPr>
          <w:rFonts w:cs="Times New Roman"/>
          <w:szCs w:val="24"/>
        </w:rPr>
        <w:t>, such as myth creation</w:t>
      </w:r>
      <w:r w:rsidR="00A738A6" w:rsidRPr="00A738A6">
        <w:rPr>
          <w:rFonts w:cs="Times New Roman"/>
          <w:szCs w:val="24"/>
          <w:shd w:val="clear" w:color="auto" w:fill="FFFFFF"/>
        </w:rPr>
        <w:t xml:space="preserve"> (Smith )</w:t>
      </w:r>
      <w:r w:rsidR="00E12850" w:rsidRPr="00A738A6">
        <w:rPr>
          <w:rFonts w:cs="Times New Roman"/>
          <w:szCs w:val="24"/>
        </w:rPr>
        <w:t xml:space="preserve">. This culture enabled the Native Americans to pass their knowledge orally to the next generation. Also, the Native Americans worshipped a master spirit or a well-known creator. They also </w:t>
      </w:r>
      <w:r w:rsidR="005B2676" w:rsidRPr="00A738A6">
        <w:rPr>
          <w:rFonts w:cs="Times New Roman"/>
          <w:szCs w:val="24"/>
        </w:rPr>
        <w:t>conciliated</w:t>
      </w:r>
      <w:r w:rsidR="00E12850" w:rsidRPr="00A738A6">
        <w:rPr>
          <w:rFonts w:cs="Times New Roman"/>
          <w:szCs w:val="24"/>
        </w:rPr>
        <w:t xml:space="preserve"> a </w:t>
      </w:r>
      <w:r w:rsidR="005B2676" w:rsidRPr="00A738A6">
        <w:rPr>
          <w:rFonts w:cs="Times New Roman"/>
          <w:szCs w:val="24"/>
        </w:rPr>
        <w:t>mass</w:t>
      </w:r>
      <w:r w:rsidR="00E12850" w:rsidRPr="00A738A6">
        <w:rPr>
          <w:rFonts w:cs="Times New Roman"/>
          <w:szCs w:val="24"/>
        </w:rPr>
        <w:t xml:space="preserve"> of </w:t>
      </w:r>
      <w:r w:rsidR="005B2676" w:rsidRPr="00A738A6">
        <w:rPr>
          <w:rFonts w:cs="Times New Roman"/>
          <w:szCs w:val="24"/>
        </w:rPr>
        <w:t>slighter</w:t>
      </w:r>
      <w:r w:rsidR="00E12850" w:rsidRPr="00A738A6">
        <w:rPr>
          <w:rFonts w:cs="Times New Roman"/>
          <w:szCs w:val="24"/>
        </w:rPr>
        <w:t xml:space="preserve"> </w:t>
      </w:r>
      <w:r w:rsidR="005B2676" w:rsidRPr="00A738A6">
        <w:rPr>
          <w:rFonts w:cs="Times New Roman"/>
          <w:szCs w:val="24"/>
        </w:rPr>
        <w:t>paranormal</w:t>
      </w:r>
      <w:r w:rsidR="00E12850" w:rsidRPr="00A738A6">
        <w:rPr>
          <w:rFonts w:cs="Times New Roman"/>
          <w:szCs w:val="24"/>
        </w:rPr>
        <w:t xml:space="preserve"> </w:t>
      </w:r>
      <w:r w:rsidR="005B2676" w:rsidRPr="00A738A6">
        <w:rPr>
          <w:rFonts w:cs="Times New Roman"/>
          <w:szCs w:val="24"/>
        </w:rPr>
        <w:t>articles</w:t>
      </w:r>
      <w:r w:rsidR="00E12850" w:rsidRPr="00A738A6">
        <w:rPr>
          <w:rFonts w:cs="Times New Roman"/>
          <w:szCs w:val="24"/>
        </w:rPr>
        <w:t xml:space="preserve">; this includes a god who </w:t>
      </w:r>
      <w:r w:rsidR="007E75A8" w:rsidRPr="00A738A6">
        <w:rPr>
          <w:rFonts w:cs="Times New Roman"/>
          <w:szCs w:val="24"/>
        </w:rPr>
        <w:t>apportioned</w:t>
      </w:r>
      <w:r w:rsidR="00E12850" w:rsidRPr="00A738A6">
        <w:rPr>
          <w:rFonts w:cs="Times New Roman"/>
          <w:szCs w:val="24"/>
        </w:rPr>
        <w:t xml:space="preserve"> with death, </w:t>
      </w:r>
      <w:r w:rsidR="007E75A8" w:rsidRPr="00A738A6">
        <w:rPr>
          <w:rFonts w:cs="Times New Roman"/>
          <w:szCs w:val="24"/>
        </w:rPr>
        <w:t>anguish</w:t>
      </w:r>
      <w:r w:rsidR="00E12850" w:rsidRPr="00A738A6">
        <w:rPr>
          <w:rFonts w:cs="Times New Roman"/>
          <w:szCs w:val="24"/>
        </w:rPr>
        <w:t xml:space="preserve">, and </w:t>
      </w:r>
      <w:r w:rsidR="00275C23" w:rsidRPr="00A738A6">
        <w:rPr>
          <w:rFonts w:cs="Times New Roman"/>
          <w:szCs w:val="24"/>
        </w:rPr>
        <w:t xml:space="preserve">disaster. </w:t>
      </w:r>
      <w:r w:rsidR="007E75A8" w:rsidRPr="00A738A6">
        <w:rPr>
          <w:rFonts w:cs="Times New Roman"/>
          <w:szCs w:val="24"/>
        </w:rPr>
        <w:t>Lastly</w:t>
      </w:r>
      <w:r w:rsidR="00E12850" w:rsidRPr="00A738A6">
        <w:rPr>
          <w:rFonts w:cs="Times New Roman"/>
          <w:szCs w:val="24"/>
        </w:rPr>
        <w:t xml:space="preserve">, </w:t>
      </w:r>
      <w:r w:rsidR="007E75A8" w:rsidRPr="00A738A6">
        <w:rPr>
          <w:rFonts w:cs="Times New Roman"/>
          <w:szCs w:val="24"/>
        </w:rPr>
        <w:t>utmost</w:t>
      </w:r>
      <w:r w:rsidR="00E12850" w:rsidRPr="00A738A6">
        <w:rPr>
          <w:rFonts w:cs="Times New Roman"/>
          <w:szCs w:val="24"/>
        </w:rPr>
        <w:t xml:space="preserve"> </w:t>
      </w:r>
      <w:r w:rsidR="007E75A8" w:rsidRPr="00A738A6">
        <w:rPr>
          <w:rFonts w:cs="Times New Roman"/>
          <w:szCs w:val="24"/>
        </w:rPr>
        <w:t>ethnic group</w:t>
      </w:r>
      <w:r w:rsidR="00E12850" w:rsidRPr="00A738A6">
        <w:rPr>
          <w:rFonts w:cs="Times New Roman"/>
          <w:szCs w:val="24"/>
        </w:rPr>
        <w:t xml:space="preserve"> </w:t>
      </w:r>
      <w:r w:rsidR="007E75A8" w:rsidRPr="00A738A6">
        <w:rPr>
          <w:rFonts w:cs="Times New Roman"/>
          <w:szCs w:val="24"/>
        </w:rPr>
        <w:t>supposed</w:t>
      </w:r>
      <w:r w:rsidR="00E12850" w:rsidRPr="00A738A6">
        <w:rPr>
          <w:rFonts w:cs="Times New Roman"/>
          <w:szCs w:val="24"/>
        </w:rPr>
        <w:t xml:space="preserve"> </w:t>
      </w:r>
      <w:r w:rsidR="007E75A8" w:rsidRPr="00A738A6">
        <w:rPr>
          <w:rFonts w:cs="Times New Roman"/>
          <w:szCs w:val="24"/>
        </w:rPr>
        <w:t xml:space="preserve">in the immortality of a person’s </w:t>
      </w:r>
      <w:r w:rsidR="00E12850" w:rsidRPr="00A738A6">
        <w:rPr>
          <w:rFonts w:cs="Times New Roman"/>
          <w:szCs w:val="24"/>
        </w:rPr>
        <w:t xml:space="preserve">soul </w:t>
      </w:r>
      <w:r w:rsidR="007E75A8" w:rsidRPr="00A738A6">
        <w:rPr>
          <w:rFonts w:cs="Times New Roman"/>
          <w:szCs w:val="24"/>
        </w:rPr>
        <w:t>spirit world</w:t>
      </w:r>
      <w:r w:rsidR="00275C23" w:rsidRPr="00A738A6">
        <w:rPr>
          <w:rFonts w:cs="Times New Roman"/>
          <w:szCs w:val="24"/>
        </w:rPr>
        <w:t xml:space="preserve">; this was the </w:t>
      </w:r>
      <w:r w:rsidR="007E75A8" w:rsidRPr="00A738A6">
        <w:rPr>
          <w:rFonts w:cs="Times New Roman"/>
          <w:szCs w:val="24"/>
        </w:rPr>
        <w:t>chief</w:t>
      </w:r>
      <w:r w:rsidR="00275C23" w:rsidRPr="00A738A6">
        <w:rPr>
          <w:rFonts w:cs="Times New Roman"/>
          <w:szCs w:val="24"/>
        </w:rPr>
        <w:t xml:space="preserve"> </w:t>
      </w:r>
      <w:r w:rsidR="007E75A8" w:rsidRPr="00A738A6">
        <w:rPr>
          <w:rFonts w:cs="Times New Roman"/>
          <w:szCs w:val="24"/>
        </w:rPr>
        <w:t>piece</w:t>
      </w:r>
      <w:r w:rsidR="00275C23" w:rsidRPr="00A738A6">
        <w:rPr>
          <w:rFonts w:cs="Times New Roman"/>
          <w:szCs w:val="24"/>
        </w:rPr>
        <w:t xml:space="preserve"> included an abundance of all good things that made life pleasant and secure. In conclusion, all the Native American spirituality practices shared a commonality of believing in a super being</w:t>
      </w:r>
      <w:r w:rsidR="00A738A6" w:rsidRPr="00A738A6">
        <w:rPr>
          <w:rFonts w:cs="Times New Roman"/>
          <w:szCs w:val="24"/>
          <w:shd w:val="clear" w:color="auto" w:fill="FFFFFF"/>
        </w:rPr>
        <w:t xml:space="preserve"> (Englehardt and Carrasco)</w:t>
      </w:r>
      <w:r w:rsidR="00275C23" w:rsidRPr="00A738A6">
        <w:rPr>
          <w:rFonts w:cs="Times New Roman"/>
          <w:szCs w:val="24"/>
        </w:rPr>
        <w:t xml:space="preserve">. </w:t>
      </w:r>
    </w:p>
    <w:p w:rsidR="00275C23" w:rsidRPr="00A738A6" w:rsidRDefault="00CB206E" w:rsidP="00275C23">
      <w:pPr>
        <w:rPr>
          <w:rFonts w:cs="Times New Roman"/>
          <w:szCs w:val="24"/>
        </w:rPr>
      </w:pPr>
      <w:r w:rsidRPr="00A738A6">
        <w:rPr>
          <w:rFonts w:cs="Times New Roman"/>
          <w:szCs w:val="24"/>
        </w:rPr>
        <w:t>Two</w:t>
      </w:r>
    </w:p>
    <w:p w:rsidR="00275C23" w:rsidRPr="00A738A6" w:rsidRDefault="00CB206E" w:rsidP="00275C23">
      <w:pPr>
        <w:rPr>
          <w:rFonts w:cs="Times New Roman"/>
          <w:szCs w:val="24"/>
        </w:rPr>
      </w:pPr>
      <w:r w:rsidRPr="00A738A6">
        <w:rPr>
          <w:rFonts w:cs="Times New Roman"/>
          <w:b/>
          <w:szCs w:val="24"/>
        </w:rPr>
        <w:tab/>
      </w:r>
      <w:r w:rsidR="00A738A6" w:rsidRPr="00A738A6">
        <w:rPr>
          <w:rFonts w:cs="Times New Roman"/>
          <w:szCs w:val="24"/>
        </w:rPr>
        <w:t xml:space="preserve">Race </w:t>
      </w:r>
      <w:r w:rsidRPr="00A738A6">
        <w:rPr>
          <w:rFonts w:cs="Times New Roman"/>
          <w:szCs w:val="24"/>
        </w:rPr>
        <w:t xml:space="preserve">was not identified with slavery before the era of European secruinity as the major idea was to get people to work notwithstanding of race. African continent produces slaves, and they provided the workforce for sugar plantations. Later on, the slave trade expanded as more slaves were needed to work on rice, cotton, tobacco, and sugar </w:t>
      </w:r>
      <w:r w:rsidR="00F463C5" w:rsidRPr="00A738A6">
        <w:rPr>
          <w:rFonts w:cs="Times New Roman"/>
          <w:szCs w:val="24"/>
        </w:rPr>
        <w:t>plantations after several years of race dominated the institution of slavery after the catholic denunciation of Christian believers' enslavement</w:t>
      </w:r>
      <w:r w:rsidR="00A738A6" w:rsidRPr="00A738A6">
        <w:rPr>
          <w:rFonts w:cs="Times New Roman"/>
          <w:szCs w:val="24"/>
          <w:shd w:val="clear" w:color="auto" w:fill="FFFFFF"/>
        </w:rPr>
        <w:t xml:space="preserve">  (Davidson, 2015)</w:t>
      </w:r>
      <w:r w:rsidR="00F463C5" w:rsidRPr="00A738A6">
        <w:rPr>
          <w:rFonts w:cs="Times New Roman"/>
          <w:szCs w:val="24"/>
        </w:rPr>
        <w:t>.</w:t>
      </w:r>
    </w:p>
    <w:p w:rsidR="00F463C5" w:rsidRPr="00A738A6" w:rsidRDefault="00CB206E" w:rsidP="00275C23">
      <w:pPr>
        <w:rPr>
          <w:rFonts w:cs="Times New Roman"/>
          <w:szCs w:val="24"/>
        </w:rPr>
      </w:pPr>
      <w:r w:rsidRPr="00A738A6">
        <w:rPr>
          <w:rFonts w:cs="Times New Roman"/>
          <w:szCs w:val="24"/>
        </w:rPr>
        <w:t>Three</w:t>
      </w:r>
    </w:p>
    <w:p w:rsidR="00F463C5" w:rsidRPr="00A738A6" w:rsidRDefault="00CB206E" w:rsidP="00275C23">
      <w:pPr>
        <w:rPr>
          <w:rFonts w:cs="Times New Roman"/>
          <w:szCs w:val="24"/>
        </w:rPr>
      </w:pPr>
      <w:r w:rsidRPr="00A738A6">
        <w:rPr>
          <w:rFonts w:cs="Times New Roman"/>
          <w:b/>
          <w:szCs w:val="24"/>
        </w:rPr>
        <w:tab/>
      </w:r>
      <w:r w:rsidRPr="00A738A6">
        <w:rPr>
          <w:rFonts w:cs="Times New Roman"/>
          <w:szCs w:val="24"/>
        </w:rPr>
        <w:t xml:space="preserve">The Columbian interchange can be defined as a period of </w:t>
      </w:r>
      <w:r w:rsidR="007E75A8" w:rsidRPr="00A738A6">
        <w:rPr>
          <w:rFonts w:cs="Times New Roman"/>
          <w:szCs w:val="24"/>
        </w:rPr>
        <w:t>organic</w:t>
      </w:r>
      <w:r w:rsidRPr="00A738A6">
        <w:rPr>
          <w:rFonts w:cs="Times New Roman"/>
          <w:szCs w:val="24"/>
        </w:rPr>
        <w:t xml:space="preserve"> and </w:t>
      </w:r>
      <w:r w:rsidR="007E75A8" w:rsidRPr="00A738A6">
        <w:rPr>
          <w:rFonts w:cs="Times New Roman"/>
          <w:szCs w:val="24"/>
        </w:rPr>
        <w:t>traditional inter</w:t>
      </w:r>
      <w:r w:rsidRPr="00A738A6">
        <w:rPr>
          <w:rFonts w:cs="Times New Roman"/>
          <w:szCs w:val="24"/>
        </w:rPr>
        <w:t xml:space="preserve">changes between the </w:t>
      </w:r>
      <w:r w:rsidR="007E75A8" w:rsidRPr="00A738A6">
        <w:rPr>
          <w:rFonts w:cs="Times New Roman"/>
          <w:szCs w:val="24"/>
        </w:rPr>
        <w:t>ancient</w:t>
      </w:r>
      <w:r w:rsidRPr="00A738A6">
        <w:rPr>
          <w:rFonts w:cs="Times New Roman"/>
          <w:szCs w:val="24"/>
        </w:rPr>
        <w:t xml:space="preserve"> and the new </w:t>
      </w:r>
      <w:r w:rsidR="007E75A8" w:rsidRPr="00A738A6">
        <w:rPr>
          <w:rFonts w:cs="Times New Roman"/>
          <w:szCs w:val="24"/>
        </w:rPr>
        <w:t>biospheres. Interchanges</w:t>
      </w:r>
      <w:r w:rsidR="00860C36" w:rsidRPr="00A738A6">
        <w:rPr>
          <w:rFonts w:cs="Times New Roman"/>
          <w:szCs w:val="24"/>
        </w:rPr>
        <w:t xml:space="preserve"> of </w:t>
      </w:r>
      <w:r w:rsidR="00442492" w:rsidRPr="00A738A6">
        <w:rPr>
          <w:rFonts w:cs="Times New Roman"/>
          <w:szCs w:val="24"/>
        </w:rPr>
        <w:t xml:space="preserve">animals, </w:t>
      </w:r>
      <w:r w:rsidR="007E75A8" w:rsidRPr="00A738A6">
        <w:rPr>
          <w:rFonts w:cs="Times New Roman"/>
          <w:szCs w:val="24"/>
        </w:rPr>
        <w:t>vegetation</w:t>
      </w:r>
      <w:r w:rsidR="00860C36" w:rsidRPr="00A738A6">
        <w:rPr>
          <w:rFonts w:cs="Times New Roman"/>
          <w:szCs w:val="24"/>
        </w:rPr>
        <w:t xml:space="preserve">, and </w:t>
      </w:r>
      <w:r w:rsidR="007E75A8" w:rsidRPr="00A738A6">
        <w:rPr>
          <w:rFonts w:cs="Times New Roman"/>
          <w:szCs w:val="24"/>
        </w:rPr>
        <w:t>knowledge and illness</w:t>
      </w:r>
      <w:r w:rsidR="00860C36" w:rsidRPr="00A738A6">
        <w:rPr>
          <w:rFonts w:cs="Times New Roman"/>
          <w:szCs w:val="24"/>
        </w:rPr>
        <w:t xml:space="preserve"> transformed </w:t>
      </w:r>
      <w:r w:rsidR="007E75A8" w:rsidRPr="00A738A6">
        <w:rPr>
          <w:rFonts w:cs="Times New Roman"/>
          <w:szCs w:val="24"/>
        </w:rPr>
        <w:t>innate American way of life. The inter</w:t>
      </w:r>
      <w:r w:rsidR="00860C36" w:rsidRPr="00A738A6">
        <w:rPr>
          <w:rFonts w:cs="Times New Roman"/>
          <w:szCs w:val="24"/>
        </w:rPr>
        <w:t xml:space="preserve">change lasted during the </w:t>
      </w:r>
      <w:r w:rsidR="007E75A8" w:rsidRPr="00A738A6">
        <w:rPr>
          <w:rFonts w:cs="Times New Roman"/>
          <w:szCs w:val="24"/>
        </w:rPr>
        <w:t>detection</w:t>
      </w:r>
      <w:r w:rsidR="00860C36" w:rsidRPr="00A738A6">
        <w:rPr>
          <w:rFonts w:cs="Times New Roman"/>
          <w:szCs w:val="24"/>
        </w:rPr>
        <w:t xml:space="preserve"> and </w:t>
      </w:r>
      <w:r w:rsidR="007E75A8" w:rsidRPr="00A738A6">
        <w:rPr>
          <w:rFonts w:cs="Times New Roman"/>
          <w:szCs w:val="24"/>
        </w:rPr>
        <w:t>development</w:t>
      </w:r>
      <w:r w:rsidR="00860C36" w:rsidRPr="00A738A6">
        <w:rPr>
          <w:rFonts w:cs="Times New Roman"/>
          <w:szCs w:val="24"/>
        </w:rPr>
        <w:t xml:space="preserve"> </w:t>
      </w:r>
      <w:r w:rsidR="00442492" w:rsidRPr="00A738A6">
        <w:rPr>
          <w:rFonts w:cs="Times New Roman"/>
          <w:szCs w:val="24"/>
        </w:rPr>
        <w:t>period. Columbian</w:t>
      </w:r>
      <w:r w:rsidR="00860C36" w:rsidRPr="00A738A6">
        <w:rPr>
          <w:rFonts w:cs="Times New Roman"/>
          <w:szCs w:val="24"/>
        </w:rPr>
        <w:t xml:space="preserve"> exchange influenced the </w:t>
      </w:r>
      <w:r w:rsidR="007E75A8" w:rsidRPr="00A738A6">
        <w:rPr>
          <w:rFonts w:cs="Times New Roman"/>
          <w:szCs w:val="24"/>
        </w:rPr>
        <w:t>traditional</w:t>
      </w:r>
      <w:r w:rsidR="00860C36" w:rsidRPr="00A738A6">
        <w:rPr>
          <w:rFonts w:cs="Times New Roman"/>
          <w:szCs w:val="24"/>
        </w:rPr>
        <w:t xml:space="preserve"> and </w:t>
      </w:r>
      <w:r w:rsidR="007E75A8" w:rsidRPr="00A738A6">
        <w:rPr>
          <w:rFonts w:cs="Times New Roman"/>
          <w:szCs w:val="24"/>
        </w:rPr>
        <w:t>communal</w:t>
      </w:r>
      <w:r w:rsidR="00860C36" w:rsidRPr="00A738A6">
        <w:rPr>
          <w:rFonts w:cs="Times New Roman"/>
          <w:szCs w:val="24"/>
        </w:rPr>
        <w:t xml:space="preserve"> makeup of the </w:t>
      </w:r>
      <w:r w:rsidR="007E75A8" w:rsidRPr="00A738A6">
        <w:rPr>
          <w:rFonts w:cs="Times New Roman"/>
          <w:szCs w:val="24"/>
        </w:rPr>
        <w:t>flanks</w:t>
      </w:r>
      <w:r w:rsidR="00860C36" w:rsidRPr="00A738A6">
        <w:rPr>
          <w:rFonts w:cs="Times New Roman"/>
          <w:szCs w:val="24"/>
        </w:rPr>
        <w:t xml:space="preserve"> of the </w:t>
      </w:r>
      <w:r w:rsidR="00442492" w:rsidRPr="00A738A6">
        <w:rPr>
          <w:rFonts w:cs="Times New Roman"/>
          <w:szCs w:val="24"/>
        </w:rPr>
        <w:t>Atlantic. European countries were the most affected by the Columbian exchange. Things were exchanged from Europe to America includes apples, coffee, spices, among others.</w:t>
      </w:r>
    </w:p>
    <w:p w:rsidR="00442492" w:rsidRPr="00A738A6" w:rsidRDefault="00CB206E" w:rsidP="00275C23">
      <w:pPr>
        <w:rPr>
          <w:rFonts w:cs="Times New Roman"/>
          <w:szCs w:val="24"/>
        </w:rPr>
      </w:pPr>
      <w:r w:rsidRPr="00A738A6">
        <w:rPr>
          <w:rFonts w:cs="Times New Roman"/>
          <w:szCs w:val="24"/>
        </w:rPr>
        <w:t>Four</w:t>
      </w:r>
    </w:p>
    <w:p w:rsidR="00442492" w:rsidRPr="00A738A6" w:rsidRDefault="00CB206E" w:rsidP="00275C23">
      <w:pPr>
        <w:rPr>
          <w:rFonts w:cs="Times New Roman"/>
          <w:szCs w:val="24"/>
        </w:rPr>
      </w:pPr>
      <w:r w:rsidRPr="00A738A6">
        <w:rPr>
          <w:rFonts w:cs="Times New Roman"/>
          <w:b/>
          <w:szCs w:val="24"/>
        </w:rPr>
        <w:tab/>
      </w:r>
      <w:r w:rsidR="00541B99" w:rsidRPr="00A738A6">
        <w:rPr>
          <w:rFonts w:cs="Times New Roman"/>
          <w:szCs w:val="24"/>
        </w:rPr>
        <w:t xml:space="preserve">The first distinction between indentured servitude and chattel slavery is that indentured workers had a willingness to work to meet their daily needs, while chattel slavery, human beings are considered </w:t>
      </w:r>
      <w:r w:rsidR="0049467A" w:rsidRPr="00A738A6">
        <w:rPr>
          <w:rFonts w:cs="Times New Roman"/>
          <w:szCs w:val="24"/>
        </w:rPr>
        <w:t>property. Also, indentured</w:t>
      </w:r>
      <w:r w:rsidR="00541B99" w:rsidRPr="00A738A6">
        <w:rPr>
          <w:rFonts w:cs="Times New Roman"/>
          <w:szCs w:val="24"/>
        </w:rPr>
        <w:t xml:space="preserve"> slaves get their freedom when they complete their deal while chattel servants acquire their freedom through </w:t>
      </w:r>
      <w:r w:rsidR="0049467A" w:rsidRPr="00A738A6">
        <w:rPr>
          <w:rFonts w:cs="Times New Roman"/>
          <w:szCs w:val="24"/>
        </w:rPr>
        <w:t>purchasing it. The former slave system was replaced by the latter due to the high demand for labor to grow cash crops. The effects of the shift led to the preference of African slavery from the use of servant labor</w:t>
      </w:r>
      <w:r w:rsidR="00A738A6" w:rsidRPr="00A738A6">
        <w:rPr>
          <w:rFonts w:cs="Times New Roman"/>
          <w:szCs w:val="24"/>
          <w:shd w:val="clear" w:color="auto" w:fill="FFFFFF"/>
        </w:rPr>
        <w:t xml:space="preserve"> (Van der Linden, 2016)</w:t>
      </w:r>
      <w:r w:rsidR="0049467A" w:rsidRPr="00A738A6">
        <w:rPr>
          <w:rFonts w:cs="Times New Roman"/>
          <w:szCs w:val="24"/>
        </w:rPr>
        <w:t>.</w:t>
      </w:r>
    </w:p>
    <w:p w:rsidR="00F463C5" w:rsidRPr="00A738A6" w:rsidRDefault="00F463C5" w:rsidP="00275C23">
      <w:pPr>
        <w:rPr>
          <w:rFonts w:cs="Times New Roman"/>
          <w:szCs w:val="24"/>
        </w:rPr>
      </w:pPr>
    </w:p>
    <w:p w:rsidR="006B21C3" w:rsidRDefault="006B21C3" w:rsidP="00275C23">
      <w:pPr>
        <w:rPr>
          <w:rFonts w:cs="Times New Roman"/>
          <w:szCs w:val="24"/>
        </w:rPr>
      </w:pPr>
    </w:p>
    <w:p w:rsidR="00A738A6" w:rsidRDefault="00A738A6" w:rsidP="00275C23">
      <w:pPr>
        <w:rPr>
          <w:rFonts w:cs="Times New Roman"/>
          <w:szCs w:val="24"/>
        </w:rPr>
      </w:pPr>
    </w:p>
    <w:p w:rsidR="00A738A6" w:rsidRPr="00A738A6" w:rsidRDefault="00A738A6" w:rsidP="00A738A6">
      <w:pPr>
        <w:shd w:val="clear" w:color="auto" w:fill="FFFFFF"/>
        <w:spacing w:after="0" w:line="240" w:lineRule="auto"/>
        <w:jc w:val="center"/>
        <w:rPr>
          <w:rFonts w:eastAsia="Times New Roman" w:cs="Times New Roman"/>
          <w:color w:val="000000"/>
          <w:szCs w:val="24"/>
        </w:rPr>
      </w:pPr>
      <w:r w:rsidRPr="00A738A6">
        <w:rPr>
          <w:rFonts w:eastAsia="Times New Roman" w:cs="Times New Roman"/>
          <w:color w:val="000000"/>
          <w:szCs w:val="24"/>
        </w:rPr>
        <w:t>Works Cited</w:t>
      </w:r>
    </w:p>
    <w:p w:rsidR="00A738A6" w:rsidRPr="00A738A6" w:rsidRDefault="00A738A6" w:rsidP="00A738A6">
      <w:pPr>
        <w:shd w:val="clear" w:color="auto" w:fill="FFFFFF"/>
        <w:spacing w:after="0" w:line="550" w:lineRule="atLeast"/>
        <w:ind w:left="720" w:right="75" w:hanging="720"/>
        <w:rPr>
          <w:rFonts w:eastAsia="Times New Roman" w:cs="Times New Roman"/>
          <w:color w:val="000000"/>
          <w:szCs w:val="24"/>
        </w:rPr>
      </w:pPr>
      <w:r w:rsidRPr="00A738A6">
        <w:rPr>
          <w:rFonts w:eastAsia="Times New Roman" w:cs="Times New Roman"/>
          <w:color w:val="000000"/>
          <w:szCs w:val="24"/>
        </w:rPr>
        <w:t>Davidson, J. O. "Slavery and wage labour: Freedom and its doubles." </w:t>
      </w:r>
      <w:r w:rsidRPr="00A738A6">
        <w:rPr>
          <w:rFonts w:eastAsia="Times New Roman" w:cs="Times New Roman"/>
          <w:i/>
          <w:iCs/>
          <w:color w:val="000000"/>
          <w:szCs w:val="24"/>
        </w:rPr>
        <w:t>Modern Slavery</w:t>
      </w:r>
      <w:r w:rsidRPr="00A738A6">
        <w:rPr>
          <w:rFonts w:eastAsia="Times New Roman" w:cs="Times New Roman"/>
          <w:color w:val="000000"/>
          <w:szCs w:val="24"/>
        </w:rPr>
        <w:t>, 2015, pp. 55-80, doi:10.1057/9781137297297_3.</w:t>
      </w:r>
    </w:p>
    <w:p w:rsidR="00A738A6" w:rsidRPr="00A738A6" w:rsidRDefault="00A738A6" w:rsidP="00A738A6">
      <w:pPr>
        <w:shd w:val="clear" w:color="auto" w:fill="FFFFFF"/>
        <w:spacing w:after="0" w:line="550" w:lineRule="atLeast"/>
        <w:ind w:left="720" w:right="75" w:hanging="720"/>
        <w:rPr>
          <w:rFonts w:eastAsia="Times New Roman" w:cs="Times New Roman"/>
          <w:color w:val="000000"/>
          <w:szCs w:val="24"/>
        </w:rPr>
      </w:pPr>
      <w:r w:rsidRPr="00A738A6">
        <w:rPr>
          <w:rFonts w:eastAsia="Times New Roman" w:cs="Times New Roman"/>
          <w:color w:val="000000"/>
          <w:szCs w:val="24"/>
        </w:rPr>
        <w:t>Englehardt, Joshua D., and Michael D. Carrasco. "Interregional Interaction in Ancient Mesoamerica." 2019.</w:t>
      </w:r>
    </w:p>
    <w:p w:rsidR="00A738A6" w:rsidRPr="00A738A6" w:rsidRDefault="00A738A6" w:rsidP="00A738A6">
      <w:pPr>
        <w:shd w:val="clear" w:color="auto" w:fill="FFFFFF"/>
        <w:spacing w:after="0" w:line="550" w:lineRule="atLeast"/>
        <w:ind w:left="720" w:right="75" w:hanging="720"/>
        <w:rPr>
          <w:rFonts w:eastAsia="Times New Roman" w:cs="Times New Roman"/>
          <w:color w:val="000000"/>
          <w:szCs w:val="24"/>
        </w:rPr>
      </w:pPr>
      <w:r w:rsidRPr="00A738A6">
        <w:rPr>
          <w:rFonts w:eastAsia="Times New Roman" w:cs="Times New Roman"/>
          <w:color w:val="000000"/>
          <w:szCs w:val="24"/>
        </w:rPr>
        <w:t>Smith, Michael. </w:t>
      </w:r>
      <w:r w:rsidRPr="00A738A6">
        <w:rPr>
          <w:rFonts w:eastAsia="Times New Roman" w:cs="Times New Roman"/>
          <w:i/>
          <w:iCs/>
          <w:color w:val="000000"/>
          <w:szCs w:val="24"/>
        </w:rPr>
        <w:t>At Home with the Aztecs: An Archaeologist Uncovers Their Daily Life</w:t>
      </w:r>
      <w:r w:rsidRPr="00A738A6">
        <w:rPr>
          <w:rFonts w:eastAsia="Times New Roman" w:cs="Times New Roman"/>
          <w:color w:val="000000"/>
          <w:szCs w:val="24"/>
        </w:rPr>
        <w:t>. Routledge, 2016.</w:t>
      </w:r>
    </w:p>
    <w:p w:rsidR="00A738A6" w:rsidRPr="00A738A6" w:rsidRDefault="00A738A6" w:rsidP="00A738A6">
      <w:pPr>
        <w:shd w:val="clear" w:color="auto" w:fill="FFFFFF"/>
        <w:spacing w:after="0" w:line="550" w:lineRule="atLeast"/>
        <w:ind w:left="720" w:right="75" w:hanging="720"/>
        <w:rPr>
          <w:rFonts w:eastAsia="Times New Roman" w:cs="Times New Roman"/>
          <w:color w:val="000000"/>
          <w:szCs w:val="24"/>
        </w:rPr>
      </w:pPr>
      <w:r w:rsidRPr="00A738A6">
        <w:rPr>
          <w:rFonts w:eastAsia="Times New Roman" w:cs="Times New Roman"/>
          <w:color w:val="000000"/>
          <w:szCs w:val="24"/>
        </w:rPr>
        <w:t>Van der Linden, M. "Dissecting coerced labor." </w:t>
      </w:r>
      <w:r w:rsidRPr="00A738A6">
        <w:rPr>
          <w:rFonts w:eastAsia="Times New Roman" w:cs="Times New Roman"/>
          <w:i/>
          <w:iCs/>
          <w:color w:val="000000"/>
          <w:szCs w:val="24"/>
        </w:rPr>
        <w:t>On Coerced Labor</w:t>
      </w:r>
      <w:r w:rsidRPr="00A738A6">
        <w:rPr>
          <w:rFonts w:eastAsia="Times New Roman" w:cs="Times New Roman"/>
          <w:color w:val="000000"/>
          <w:szCs w:val="24"/>
        </w:rPr>
        <w:t>, 2016, pp. 291-322, doi:10.1163/9789004316386_014.</w:t>
      </w:r>
    </w:p>
    <w:p w:rsidR="00A738A6" w:rsidRPr="00A738A6" w:rsidRDefault="00A738A6" w:rsidP="00275C23">
      <w:pPr>
        <w:rPr>
          <w:rFonts w:cs="Times New Roman"/>
          <w:szCs w:val="24"/>
        </w:rPr>
      </w:pPr>
    </w:p>
    <w:p w:rsidR="006B21C3" w:rsidRPr="00A738A6" w:rsidRDefault="006B21C3" w:rsidP="00275C23">
      <w:pPr>
        <w:rPr>
          <w:rFonts w:cs="Times New Roman"/>
          <w:szCs w:val="24"/>
        </w:rPr>
      </w:pPr>
    </w:p>
    <w:p w:rsidR="006B21C3" w:rsidRPr="00A738A6" w:rsidRDefault="006B21C3" w:rsidP="00275C23">
      <w:pPr>
        <w:rPr>
          <w:rFonts w:cs="Times New Roman"/>
          <w:szCs w:val="24"/>
        </w:rPr>
      </w:pPr>
    </w:p>
    <w:p w:rsidR="006B21C3" w:rsidRPr="00A738A6" w:rsidRDefault="006B21C3" w:rsidP="00275C23">
      <w:pPr>
        <w:rPr>
          <w:rFonts w:cs="Times New Roman"/>
          <w:szCs w:val="24"/>
        </w:rPr>
      </w:pPr>
    </w:p>
    <w:p w:rsidR="006B21C3" w:rsidRPr="00A738A6" w:rsidRDefault="006B21C3" w:rsidP="00275C23">
      <w:pPr>
        <w:rPr>
          <w:rFonts w:cs="Times New Roman"/>
          <w:szCs w:val="24"/>
        </w:rPr>
      </w:pPr>
    </w:p>
    <w:p w:rsidR="006B21C3" w:rsidRPr="00A738A6" w:rsidRDefault="006B21C3" w:rsidP="00275C23">
      <w:pPr>
        <w:rPr>
          <w:rFonts w:cs="Times New Roman"/>
          <w:szCs w:val="24"/>
        </w:rPr>
      </w:pPr>
    </w:p>
    <w:p w:rsidR="00F463C5" w:rsidRPr="00A738A6" w:rsidRDefault="00F463C5" w:rsidP="00275C23">
      <w:pPr>
        <w:rPr>
          <w:rFonts w:cs="Times New Roman"/>
          <w:szCs w:val="24"/>
        </w:rPr>
      </w:pPr>
    </w:p>
    <w:p w:rsidR="00275C23" w:rsidRPr="00A738A6" w:rsidRDefault="00CB206E" w:rsidP="00275C23">
      <w:pPr>
        <w:rPr>
          <w:rFonts w:cs="Times New Roman"/>
          <w:b/>
          <w:szCs w:val="24"/>
        </w:rPr>
      </w:pPr>
      <w:r w:rsidRPr="00A738A6">
        <w:rPr>
          <w:rFonts w:cs="Times New Roman"/>
          <w:b/>
          <w:szCs w:val="24"/>
        </w:rPr>
        <w:tab/>
      </w:r>
    </w:p>
    <w:p w:rsidR="00275C23" w:rsidRPr="00A738A6" w:rsidRDefault="00275C23" w:rsidP="00275C23">
      <w:pPr>
        <w:rPr>
          <w:rFonts w:cs="Times New Roman"/>
          <w:b/>
          <w:szCs w:val="24"/>
        </w:rPr>
      </w:pPr>
    </w:p>
    <w:sectPr w:rsidR="00275C23" w:rsidRPr="00A738A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D7748" w:rsidRDefault="00FD7748">
      <w:pPr>
        <w:spacing w:after="0" w:line="240" w:lineRule="auto"/>
      </w:pPr>
      <w:r>
        <w:separator/>
      </w:r>
    </w:p>
  </w:endnote>
  <w:endnote w:type="continuationSeparator" w:id="0">
    <w:p w:rsidR="00FD7748" w:rsidRDefault="00FD7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D7748" w:rsidRDefault="00FD7748">
      <w:pPr>
        <w:spacing w:after="0" w:line="240" w:lineRule="auto"/>
      </w:pPr>
      <w:r>
        <w:separator/>
      </w:r>
    </w:p>
  </w:footnote>
  <w:footnote w:type="continuationSeparator" w:id="0">
    <w:p w:rsidR="00FD7748" w:rsidRDefault="00FD7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1163107"/>
      <w:docPartObj>
        <w:docPartGallery w:val="Page Numbers (Top of Page)"/>
        <w:docPartUnique/>
      </w:docPartObj>
    </w:sdtPr>
    <w:sdtEndPr>
      <w:rPr>
        <w:noProof/>
      </w:rPr>
    </w:sdtEndPr>
    <w:sdtContent>
      <w:p w:rsidR="00484E09" w:rsidRDefault="00CB206E">
        <w:pPr>
          <w:pStyle w:val="Header"/>
          <w:jc w:val="right"/>
        </w:pPr>
        <w:r>
          <w:fldChar w:fldCharType="begin"/>
        </w:r>
        <w:r>
          <w:instrText xml:space="preserve"> PAGE   \* MERGEFORMAT </w:instrText>
        </w:r>
        <w:r>
          <w:fldChar w:fldCharType="separate"/>
        </w:r>
        <w:r w:rsidR="00A738A6">
          <w:rPr>
            <w:noProof/>
          </w:rPr>
          <w:t>3</w:t>
        </w:r>
        <w:r>
          <w:rPr>
            <w:noProof/>
          </w:rPr>
          <w:fldChar w:fldCharType="end"/>
        </w:r>
      </w:p>
    </w:sdtContent>
  </w:sdt>
  <w:p w:rsidR="00484E09" w:rsidRDefault="00484E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E09"/>
    <w:rsid w:val="00275C23"/>
    <w:rsid w:val="003703EF"/>
    <w:rsid w:val="00442492"/>
    <w:rsid w:val="00484E09"/>
    <w:rsid w:val="0049467A"/>
    <w:rsid w:val="00501D97"/>
    <w:rsid w:val="00541B99"/>
    <w:rsid w:val="005B2676"/>
    <w:rsid w:val="006B21C3"/>
    <w:rsid w:val="007E75A8"/>
    <w:rsid w:val="00860C36"/>
    <w:rsid w:val="00901A4A"/>
    <w:rsid w:val="00974D3F"/>
    <w:rsid w:val="00A738A6"/>
    <w:rsid w:val="00C566FE"/>
    <w:rsid w:val="00C7143D"/>
    <w:rsid w:val="00C918D7"/>
    <w:rsid w:val="00CB206E"/>
    <w:rsid w:val="00E12850"/>
    <w:rsid w:val="00F463C5"/>
    <w:rsid w:val="00FD7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F9D2CE-3D20-437D-87F3-D293BA74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E09"/>
  </w:style>
  <w:style w:type="paragraph" w:styleId="Footer">
    <w:name w:val="footer"/>
    <w:basedOn w:val="Normal"/>
    <w:link w:val="FooterChar"/>
    <w:uiPriority w:val="99"/>
    <w:unhideWhenUsed/>
    <w:rsid w:val="00484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E09"/>
  </w:style>
  <w:style w:type="character" w:customStyle="1" w:styleId="gray">
    <w:name w:val="gray"/>
    <w:basedOn w:val="DefaultParagraphFont"/>
    <w:rsid w:val="00A738A6"/>
  </w:style>
  <w:style w:type="paragraph" w:styleId="NormalWeb">
    <w:name w:val="Normal (Web)"/>
    <w:basedOn w:val="Normal"/>
    <w:uiPriority w:val="99"/>
    <w:semiHidden/>
    <w:unhideWhenUsed/>
    <w:rsid w:val="00A738A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A738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8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2020-09-01T10:42:00Z</dcterms:created>
  <dcterms:modified xsi:type="dcterms:W3CDTF">2020-09-01T10:42:00Z</dcterms:modified>
</cp:coreProperties>
</file>